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4D" w:rsidRDefault="00997F4D" w:rsidP="00997F4D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0E99">
        <w:rPr>
          <w:rFonts w:ascii="Times New Roman" w:hAnsi="Times New Roman"/>
          <w:sz w:val="24"/>
          <w:szCs w:val="24"/>
        </w:rPr>
        <w:t xml:space="preserve">Príloha č. </w:t>
      </w:r>
      <w:r>
        <w:rPr>
          <w:rFonts w:ascii="Times New Roman" w:hAnsi="Times New Roman"/>
          <w:sz w:val="24"/>
          <w:szCs w:val="24"/>
        </w:rPr>
        <w:t xml:space="preserve">7                </w:t>
      </w:r>
    </w:p>
    <w:p w:rsidR="00997F4D" w:rsidRDefault="00997F4D" w:rsidP="00997F4D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997F4D" w:rsidRPr="00400E99" w:rsidRDefault="00997F4D" w:rsidP="00997F4D">
      <w:pPr>
        <w:pStyle w:val="Odsekzoznamu2"/>
        <w:spacing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400E99"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997F4D" w:rsidRPr="007D1D80" w:rsidRDefault="00997F4D" w:rsidP="00997F4D">
      <w:pPr>
        <w:pStyle w:val="Zkladntext3"/>
        <w:rPr>
          <w:caps/>
          <w:sz w:val="22"/>
          <w:szCs w:val="22"/>
        </w:rPr>
      </w:pPr>
    </w:p>
    <w:p w:rsidR="00997F4D" w:rsidRPr="00E26E46" w:rsidRDefault="00997F4D" w:rsidP="00997F4D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C3FC" wp14:editId="43A18CBD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17780" b="1905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4D" w:rsidRDefault="00997F4D" w:rsidP="00997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Pr="00F228C0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C3F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9pt;margin-top:10.7pt;width:204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">
                <v:textbox>
                  <w:txbxContent>
                    <w:p w:rsidR="00997F4D" w:rsidRDefault="00997F4D" w:rsidP="00997F4D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Pr="00F228C0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E26E46">
        <w:rPr>
          <w:rFonts w:ascii="Times New Roman" w:hAnsi="Times New Roman"/>
          <w:sz w:val="24"/>
          <w:szCs w:val="24"/>
        </w:rPr>
        <w:t>Váš list č./zo dňa: - / -</w:t>
      </w:r>
    </w:p>
    <w:p w:rsidR="00997F4D" w:rsidRPr="00E26E46" w:rsidRDefault="00997F4D" w:rsidP="00997F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26E46">
        <w:rPr>
          <w:rFonts w:ascii="Times New Roman" w:hAnsi="Times New Roman"/>
          <w:sz w:val="24"/>
          <w:szCs w:val="24"/>
        </w:rPr>
        <w:t>Naše číslo:</w:t>
      </w:r>
      <w:r w:rsidRPr="00E26E46">
        <w:rPr>
          <w:rFonts w:ascii="Times New Roman" w:hAnsi="Times New Roman"/>
          <w:sz w:val="24"/>
          <w:szCs w:val="24"/>
        </w:rPr>
        <w:tab/>
      </w:r>
    </w:p>
    <w:p w:rsidR="00997F4D" w:rsidRPr="00E26E46" w:rsidRDefault="00997F4D" w:rsidP="00997F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26E46">
        <w:rPr>
          <w:rFonts w:ascii="Times New Roman" w:hAnsi="Times New Roman"/>
          <w:sz w:val="24"/>
          <w:szCs w:val="24"/>
        </w:rPr>
        <w:t>Vybavuje:</w:t>
      </w:r>
      <w:r w:rsidRPr="00E26E46">
        <w:rPr>
          <w:rFonts w:ascii="Times New Roman" w:hAnsi="Times New Roman"/>
          <w:sz w:val="24"/>
          <w:szCs w:val="24"/>
        </w:rPr>
        <w:tab/>
      </w:r>
    </w:p>
    <w:p w:rsidR="00997F4D" w:rsidRPr="00E26E46" w:rsidRDefault="00997F4D" w:rsidP="00997F4D">
      <w:pPr>
        <w:pStyle w:val="Odsekzoznamu"/>
        <w:spacing w:after="0"/>
        <w:ind w:left="0"/>
        <w:rPr>
          <w:rFonts w:ascii="Times New Roman" w:hAnsi="Times New Roman"/>
          <w:sz w:val="24"/>
          <w:szCs w:val="24"/>
        </w:rPr>
      </w:pP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26E46">
        <w:rPr>
          <w:rFonts w:ascii="Times New Roman" w:hAnsi="Times New Roman"/>
          <w:sz w:val="24"/>
          <w:szCs w:val="24"/>
        </w:rPr>
        <w:t>Mobil:</w:t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26E46">
        <w:rPr>
          <w:rFonts w:ascii="Times New Roman" w:hAnsi="Times New Roman"/>
          <w:sz w:val="24"/>
          <w:szCs w:val="24"/>
        </w:rPr>
        <w:t>Email:</w:t>
      </w:r>
      <w:r w:rsidRPr="00E26E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  <w:r w:rsidRPr="00E26E46"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VEC:</w:t>
      </w: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2437C1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Dovoľujeme si Vás požiadať o predloženie cenovej ponuky </w:t>
      </w:r>
      <w:r w:rsidRPr="00027C29">
        <w:rPr>
          <w:rFonts w:ascii="Times New Roman" w:hAnsi="Times New Roman"/>
          <w:sz w:val="24"/>
          <w:szCs w:val="24"/>
          <w:highlight w:val="yellow"/>
        </w:rPr>
        <w:t>na uskutočnenie stavebných prác</w:t>
      </w:r>
      <w:r>
        <w:rPr>
          <w:rFonts w:ascii="Times New Roman" w:hAnsi="Times New Roman"/>
          <w:sz w:val="24"/>
          <w:szCs w:val="24"/>
        </w:rPr>
        <w:t xml:space="preserve"> pod názvom: </w:t>
      </w:r>
      <w:r w:rsidRPr="00E26E4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„zákazka s nízkou hodnotou“ zákona č. 343/2015 Z. z. o verejnom obstarávaní a o zmene a doplnení niektorých zákonov (ďalej len ZVO) v súlade s výzvou na predkladanie ponúk.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A1F81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 dňa..........................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Podpis štatutára                                                              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  <w:sectPr w:rsidR="00997F4D" w:rsidSect="00E26E46">
          <w:headerReference w:type="default" r:id="rId7"/>
          <w:footerReference w:type="even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Príloha: Výzva na predkladanie cenových ponúk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C2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Výzva na predkladanie cenových ponúk </w:t>
      </w:r>
      <w:r w:rsidRPr="00027C29">
        <w:rPr>
          <w:rFonts w:ascii="Times New Roman" w:hAnsi="Times New Roman" w:cs="Times New Roman"/>
          <w:b/>
          <w:i/>
          <w:sz w:val="32"/>
          <w:szCs w:val="32"/>
        </w:rPr>
        <w:t>(vzor)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zákazka postupom podľa § 117 „zákazka s nízkou hodnotou“ v 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>zákonom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č. 343/2015 Z. z. o verejnom obstarávaní v znení neskorších predpisov</w:t>
      </w:r>
    </w:p>
    <w:p w:rsidR="00997F4D" w:rsidRPr="00E26E46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1.Identifikácia verejného obstarávateľa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Názov: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sz w:val="24"/>
          <w:szCs w:val="24"/>
        </w:rPr>
        <w:br/>
      </w:r>
      <w:r w:rsidRPr="00027C29">
        <w:rPr>
          <w:rFonts w:ascii="Times New Roman" w:hAnsi="Times New Roman" w:cs="Times New Roman"/>
          <w:sz w:val="24"/>
          <w:szCs w:val="24"/>
        </w:rPr>
        <w:t>So sídlom: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Zastúpen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br/>
        <w:t>IČO 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DIČ: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Kontaktná osoba vo veciach verejného obstarávania: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Telefón:</w:t>
      </w:r>
      <w:r w:rsidRPr="00027C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 w:rsidRPr="00027C2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7F4D" w:rsidRPr="00027C29" w:rsidRDefault="00997F4D" w:rsidP="00997F4D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2. Názov predmetu obstarávania: 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3. Slovník spoločného obstarávania (CPV):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 4. Opis predmetu obstarávania: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97F4D" w:rsidRPr="00027C29" w:rsidRDefault="00997F4D" w:rsidP="00997F4D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 xml:space="preserve">5. Cena: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diela musí byť stanovená pre predmet zákazky vo formáte: 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ako cena celkom bez DPH, 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výška a sadzba DPH a 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celkom vrátane DPH.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Pokiaľ uchádzač nie je plat</w:t>
      </w:r>
      <w:r>
        <w:rPr>
          <w:rFonts w:ascii="Times New Roman" w:hAnsi="Times New Roman" w:cs="Times New Roman"/>
          <w:sz w:val="24"/>
          <w:szCs w:val="24"/>
        </w:rPr>
        <w:t>iteľom</w:t>
      </w:r>
      <w:r w:rsidRPr="00027C29">
        <w:rPr>
          <w:rFonts w:ascii="Times New Roman" w:hAnsi="Times New Roman" w:cs="Times New Roman"/>
          <w:sz w:val="24"/>
          <w:szCs w:val="24"/>
        </w:rPr>
        <w:t xml:space="preserve"> DPH, tak na túto skutočnosť v ponuke upozorní. 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musí zahŕňať všetky náklady uchádzača súvisiace s predmetom obstarávania.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6. Predpokladaná hodnota zákazky: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..........................................................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bez DPH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7. Rozdelenie predmetu</w:t>
      </w:r>
      <w:r w:rsidRPr="00027C29">
        <w:rPr>
          <w:rFonts w:ascii="Times New Roman" w:hAnsi="Times New Roman" w:cs="Times New Roman"/>
          <w:sz w:val="24"/>
          <w:szCs w:val="24"/>
        </w:rPr>
        <w:t>: NIE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27C29">
        <w:rPr>
          <w:rFonts w:ascii="Times New Roman" w:hAnsi="Times New Roman" w:cs="Times New Roman"/>
          <w:b/>
          <w:sz w:val="24"/>
          <w:szCs w:val="24"/>
        </w:rPr>
        <w:t>Možnosť predloženia variantných riešení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Pr="00027C2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N</w:t>
      </w:r>
      <w:r w:rsidRPr="00027C29">
        <w:rPr>
          <w:rFonts w:ascii="Times New Roman" w:hAnsi="Times New Roman" w:cs="Times New Roman"/>
          <w:bCs/>
          <w:sz w:val="24"/>
          <w:szCs w:val="24"/>
        </w:rPr>
        <w:t>IE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9. Trvanie zmluvy alebo lehota dodania: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10. Lehota viazanosti ponúk: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11. Lehota na predkladanie ponúk:</w:t>
      </w:r>
    </w:p>
    <w:p w:rsidR="00997F4D" w:rsidRPr="00027C29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predkladanie ponúk je do: </w:t>
      </w:r>
      <w:r w:rsidRPr="00027C29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>V prípade doručenia poštou musí byť ponuka v stanovenej lehote doručená na adresu:</w:t>
      </w:r>
      <w:r w:rsidRPr="00027C29">
        <w:rPr>
          <w:rFonts w:ascii="Times New Roman" w:hAnsi="Times New Roman" w:cs="Times New Roman"/>
          <w:bCs/>
          <w:sz w:val="24"/>
          <w:szCs w:val="24"/>
          <w:highlight w:val="yellow"/>
        </w:rPr>
        <w:t>........................................................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Dátum poštovej pečiatky nie je rozhodujúci. </w:t>
      </w:r>
      <w:r w:rsidRPr="00027C29">
        <w:rPr>
          <w:rFonts w:ascii="Times New Roman" w:hAnsi="Times New Roman" w:cs="Times New Roman"/>
          <w:sz w:val="24"/>
          <w:szCs w:val="24"/>
        </w:rPr>
        <w:t>Po uplynutí lehoty na predkladanie ponúk nie je možné predložené ponuky odvolať. Ponuky po predložení nemožno meniť ani dopĺňať. Po uplynutí lehoty na predkladanie ponúk je zmena alebo doplnenie ponuky vylúčen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27C29">
        <w:rPr>
          <w:rFonts w:ascii="Times New Roman" w:hAnsi="Times New Roman" w:cs="Times New Roman"/>
          <w:sz w:val="24"/>
          <w:szCs w:val="24"/>
        </w:rPr>
        <w:t>. Prípadná oprava zrejmých chýb a nesprávností, ktoré vznikli pri vyhotovení ponuky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je možná aj po uplynutí lehoty na podávanie ponúk;</w:t>
      </w:r>
    </w:p>
    <w:p w:rsidR="00997F4D" w:rsidRPr="00027C29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ponuky sa predkladajú v slovenskom jazyku a v mene EUR; obálka musí byť zreteľne označená nápisom </w:t>
      </w:r>
      <w:r w:rsidRPr="00027C29">
        <w:rPr>
          <w:rFonts w:ascii="Times New Roman" w:hAnsi="Times New Roman" w:cs="Times New Roman"/>
          <w:b/>
          <w:sz w:val="24"/>
          <w:szCs w:val="24"/>
        </w:rPr>
        <w:t>„Obstarávanie – neotvárať!“,</w:t>
      </w:r>
      <w:r w:rsidRPr="00027C29">
        <w:rPr>
          <w:rFonts w:ascii="Times New Roman" w:hAnsi="Times New Roman" w:cs="Times New Roman"/>
          <w:sz w:val="24"/>
          <w:szCs w:val="24"/>
        </w:rPr>
        <w:t xml:space="preserve"> heslom obstarávania</w:t>
      </w:r>
      <w:r w:rsidRPr="00027C29">
        <w:rPr>
          <w:rFonts w:ascii="Times New Roman" w:hAnsi="Times New Roman" w:cs="Times New Roman"/>
          <w:sz w:val="24"/>
          <w:szCs w:val="24"/>
          <w:highlight w:val="yellow"/>
        </w:rPr>
        <w:t>.....................</w:t>
      </w:r>
      <w:r w:rsidRPr="00027C29">
        <w:rPr>
          <w:rFonts w:ascii="Times New Roman" w:hAnsi="Times New Roman" w:cs="Times New Roman"/>
          <w:sz w:val="24"/>
          <w:szCs w:val="24"/>
        </w:rPr>
        <w:t>, ako aj obchodným menom a sídlom obstarávateľa a uchádzača.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Podmienky účasti uchádzačov</w:t>
      </w:r>
      <w:r w:rsidRPr="00027C29">
        <w:rPr>
          <w:rFonts w:ascii="Times New Roman" w:hAnsi="Times New Roman" w:cs="Times New Roman"/>
          <w:b/>
          <w:sz w:val="24"/>
          <w:szCs w:val="24"/>
        </w:rPr>
        <w:t>: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12.1 Osobné postavenie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Cs/>
          <w:sz w:val="24"/>
          <w:szCs w:val="24"/>
        </w:rPr>
        <w:t>Uchádzač musí spĺňať podmienky účasti týkajúce sa osobného postavenia podľa § 32 ods. 1 písm. e) zákona č.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343/2015 Z. z. o verejnom obstarávaní a preukázať ich splnenie dokladmi podľa § 32 ods. 2 písm. e) alebo ekvivalentnými dokladmi v originálnom vyhotovení alebo ako fotokópiu tohto dokladu –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doklad o oprávnení uskutočňovať práce, ktoré sú predmetom tejto zákazky.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12.2 Návrh na plnenie kritérií – vyplnený Výkaz výmer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12.3 Podpísaná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zmluva o dielo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13. Kritéri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 na hodnotenie ponúk: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Najnižšia celková cena diela v eur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027C29">
        <w:rPr>
          <w:rFonts w:ascii="Times New Roman" w:hAnsi="Times New Roman" w:cs="Times New Roman"/>
          <w:sz w:val="24"/>
          <w:szCs w:val="24"/>
        </w:rPr>
        <w:t xml:space="preserve"> s DPH</w:t>
      </w:r>
      <w:r w:rsidRPr="00027C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97F4D" w:rsidRPr="00027C29" w:rsidRDefault="00997F4D" w:rsidP="00997F4D">
      <w:p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14. Podmienky financovania: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15. Typ zmluvy:</w:t>
      </w:r>
    </w:p>
    <w:p w:rsidR="00997F4D" w:rsidRPr="00027C29" w:rsidRDefault="00997F4D" w:rsidP="00997F4D">
      <w:p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ab/>
        <w:t>Zmluva o dielo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16. Doplňujúce informácie: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Spôsob výberu najvhodnejšej ponuky: Verejný obstarávateľ vymenuje komisiu verejného obstarávateľa na vyhodnotenie ponúk.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oznámenie víťaznej ponuky: Verejný obstarávateľ oznámi úspešnému uchádzačovi v lehote do 10 pracovných dní od vyhodnotenia ponúk, že jeho ponuku prijíma, neúspešnému uchádzačovi oznámi v lehote, že jeho ponuku neprijal.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určí víťazného uchádzača </w:t>
      </w:r>
      <w:r>
        <w:rPr>
          <w:rFonts w:ascii="Times New Roman" w:hAnsi="Times New Roman" w:cs="Times New Roman"/>
          <w:sz w:val="24"/>
          <w:szCs w:val="24"/>
        </w:rPr>
        <w:t>pri splnení</w:t>
      </w:r>
      <w:r w:rsidRPr="00027C29">
        <w:rPr>
          <w:rFonts w:ascii="Times New Roman" w:hAnsi="Times New Roman" w:cs="Times New Roman"/>
          <w:sz w:val="24"/>
          <w:szCs w:val="24"/>
        </w:rPr>
        <w:t xml:space="preserve"> podmienok: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splnil všetky podmienky účasti a ponúkol najnižšiu cenu za uskutočnenie diela.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Verejný obstarávateľ si vyhradzuje právo meniť podmienky obstarávania alebo obstarávanie zrušiť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7C29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ak: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ani jedna z predložených ponúk nebude zodpovedať požiadavkám stanovený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27C29">
        <w:rPr>
          <w:rFonts w:ascii="Times New Roman" w:hAnsi="Times New Roman" w:cs="Times New Roman"/>
          <w:sz w:val="24"/>
          <w:szCs w:val="24"/>
        </w:rPr>
        <w:t xml:space="preserve"> v tejto výzve;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sa zmenili okolnosti, za ktorých bolo toto obstarávanie vyhlásené;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ponuka uchádzačov bude vyššia ako predpokladaná cena obstarávania;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nebude predložená ani jedna ponuka.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Uchádzači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nemajú nárok na náhradu nákladov spojených s účasťou na tomto obstarávaní.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si vyhradzuje právo odmietnuť všetky predložené ponuky.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 </w:t>
      </w:r>
      <w:r w:rsidRPr="00027C29">
        <w:rPr>
          <w:rFonts w:ascii="Times New Roman" w:hAnsi="Times New Roman" w:cs="Times New Roman"/>
          <w:sz w:val="24"/>
          <w:szCs w:val="24"/>
          <w:highlight w:val="yellow"/>
        </w:rPr>
        <w:t>..........................</w:t>
      </w:r>
      <w:r w:rsidRPr="00027C29">
        <w:rPr>
          <w:rFonts w:ascii="Times New Roman" w:hAnsi="Times New Roman" w:cs="Times New Roman"/>
          <w:sz w:val="24"/>
          <w:szCs w:val="24"/>
        </w:rPr>
        <w:t xml:space="preserve"> dňa </w:t>
      </w:r>
      <w:r w:rsidRPr="00027C29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27C29">
        <w:rPr>
          <w:rFonts w:ascii="Times New Roman" w:hAnsi="Times New Roman" w:cs="Times New Roman"/>
          <w:i/>
          <w:sz w:val="24"/>
          <w:szCs w:val="24"/>
        </w:rPr>
        <w:t>Podpis štatutára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27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Prílohy: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Príloha č. 1 Návrh na plnenie kritérií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Príloha č. 2 Zmluva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997F4D" w:rsidRPr="00027C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27C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ávrh na plnenie kritérií </w:t>
      </w:r>
    </w:p>
    <w:p w:rsidR="00997F4D" w:rsidRPr="00C346A5" w:rsidRDefault="00997F4D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346A5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29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Adresa sídla spoločnosti: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Konateľ spoločnosti: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IČO: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DIČ: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IČ DPH: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E-mail: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997F4D" w:rsidRPr="00B92247" w:rsidTr="00B2475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bez DPH: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s DPH: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</w:tr>
      <w:tr w:rsidR="00997F4D" w:rsidRPr="00B92247" w:rsidTr="00B2475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7F4D" w:rsidRPr="00B9224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Podpis: ........................................... </w:t>
      </w: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(vypísať meno, priezvisko a funkciu 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oprávnenej osoby uchádzača)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before="36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spacing w:before="360"/>
        <w:rPr>
          <w:rFonts w:ascii="Times New Roman" w:hAnsi="Times New Roman"/>
          <w:sz w:val="24"/>
          <w:szCs w:val="24"/>
        </w:rPr>
      </w:pPr>
    </w:p>
    <w:p w:rsidR="00C9153E" w:rsidRDefault="00C9153E"/>
    <w:sectPr w:rsidR="00C9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526">
      <w:pPr>
        <w:spacing w:after="0" w:line="240" w:lineRule="auto"/>
      </w:pPr>
      <w:r>
        <w:separator/>
      </w:r>
    </w:p>
  </w:endnote>
  <w:endnote w:type="continuationSeparator" w:id="0">
    <w:p w:rsidR="00000000" w:rsidRDefault="0071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CC" w:rsidRDefault="00997F4D" w:rsidP="00E26E4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965CC" w:rsidRDefault="00715526" w:rsidP="00E26E4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CC" w:rsidRDefault="00997F4D" w:rsidP="00E26E4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15526">
      <w:rPr>
        <w:rStyle w:val="slostrany"/>
        <w:noProof/>
      </w:rPr>
      <w:t>1</w:t>
    </w:r>
    <w:r>
      <w:rPr>
        <w:rStyle w:val="slostrany"/>
      </w:rPr>
      <w:fldChar w:fldCharType="end"/>
    </w:r>
  </w:p>
  <w:p w:rsidR="00C965CC" w:rsidRDefault="00715526" w:rsidP="00E26E4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526">
      <w:pPr>
        <w:spacing w:after="0" w:line="240" w:lineRule="auto"/>
      </w:pPr>
      <w:r>
        <w:separator/>
      </w:r>
    </w:p>
  </w:footnote>
  <w:footnote w:type="continuationSeparator" w:id="0">
    <w:p w:rsidR="00000000" w:rsidRDefault="0071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CC" w:rsidRPr="00350945" w:rsidRDefault="00997F4D" w:rsidP="00350945">
    <w:pPr>
      <w:pStyle w:val="Hlavika"/>
      <w:rPr>
        <w:rFonts w:ascii="Times New Roman" w:hAnsi="Times New Roman" w:cs="Times New Roman"/>
        <w:i/>
        <w:sz w:val="28"/>
        <w:szCs w:val="28"/>
      </w:rPr>
    </w:pPr>
    <w:r w:rsidRPr="00350945">
      <w:rPr>
        <w:rFonts w:ascii="Times New Roman" w:hAnsi="Times New Roman" w:cs="Times New Roman"/>
        <w:i/>
        <w:sz w:val="28"/>
        <w:szCs w:val="28"/>
      </w:rPr>
      <w:t>Názov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D8E108C"/>
    <w:multiLevelType w:val="hybridMultilevel"/>
    <w:tmpl w:val="D80CE8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D"/>
    <w:rsid w:val="00715526"/>
    <w:rsid w:val="00997F4D"/>
    <w:rsid w:val="00C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0FA8-8668-4C11-877C-D2AD621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F4D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97F4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F4D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97F4D"/>
    <w:pPr>
      <w:ind w:left="720"/>
    </w:pPr>
  </w:style>
  <w:style w:type="paragraph" w:customStyle="1" w:styleId="Odsekzoznamu2">
    <w:name w:val="Odsek zoznamu2"/>
    <w:basedOn w:val="Normlny"/>
    <w:uiPriority w:val="99"/>
    <w:rsid w:val="00997F4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7F4D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97F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97F4D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99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2017-05-31T06:57:00Z</dcterms:created>
  <dcterms:modified xsi:type="dcterms:W3CDTF">2017-05-31T06:57:00Z</dcterms:modified>
</cp:coreProperties>
</file>